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7C3" w:rsidRDefault="00A327C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327C3" w:rsidRDefault="00A327C3">
      <w:pPr>
        <w:pStyle w:val="ConsPlusNormal"/>
        <w:jc w:val="both"/>
        <w:outlineLvl w:val="0"/>
      </w:pPr>
    </w:p>
    <w:p w:rsidR="00A327C3" w:rsidRDefault="00A327C3">
      <w:pPr>
        <w:pStyle w:val="ConsPlusNormal"/>
        <w:outlineLvl w:val="0"/>
      </w:pPr>
      <w:r>
        <w:t>Зарегистрировано в Минюсте России 27 мая 2025 г. N 82352</w:t>
      </w:r>
    </w:p>
    <w:p w:rsidR="00A327C3" w:rsidRDefault="00A327C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27C3" w:rsidRDefault="00A327C3">
      <w:pPr>
        <w:pStyle w:val="ConsPlusNormal"/>
        <w:jc w:val="center"/>
      </w:pPr>
    </w:p>
    <w:p w:rsidR="00A327C3" w:rsidRDefault="00A327C3">
      <w:pPr>
        <w:pStyle w:val="ConsPlusTitle"/>
        <w:jc w:val="center"/>
      </w:pPr>
      <w:r>
        <w:t>МИНИСТЕРСТВО ЗДРАВООХРАНЕНИЯ РОССИЙСКОЙ ФЕДЕРАЦИИ</w:t>
      </w:r>
    </w:p>
    <w:p w:rsidR="00A327C3" w:rsidRDefault="00A327C3">
      <w:pPr>
        <w:pStyle w:val="ConsPlusTitle"/>
        <w:jc w:val="center"/>
      </w:pPr>
    </w:p>
    <w:p w:rsidR="00A327C3" w:rsidRDefault="00A327C3">
      <w:pPr>
        <w:pStyle w:val="ConsPlusTitle"/>
        <w:jc w:val="center"/>
      </w:pPr>
      <w:r>
        <w:t>ПРИКАЗ</w:t>
      </w:r>
    </w:p>
    <w:p w:rsidR="00A327C3" w:rsidRDefault="00A327C3">
      <w:pPr>
        <w:pStyle w:val="ConsPlusTitle"/>
        <w:jc w:val="center"/>
      </w:pPr>
      <w:r>
        <w:t>от 14 апреля 2025 г. N 215н</w:t>
      </w:r>
    </w:p>
    <w:p w:rsidR="00A327C3" w:rsidRDefault="00A327C3">
      <w:pPr>
        <w:pStyle w:val="ConsPlusTitle"/>
        <w:jc w:val="center"/>
      </w:pPr>
    </w:p>
    <w:p w:rsidR="00A327C3" w:rsidRDefault="00A327C3">
      <w:pPr>
        <w:pStyle w:val="ConsPlusTitle"/>
        <w:jc w:val="center"/>
      </w:pPr>
      <w:r>
        <w:t>ОБ УТВЕРЖДЕНИИ ПОРЯДКА</w:t>
      </w:r>
    </w:p>
    <w:p w:rsidR="00A327C3" w:rsidRDefault="00A327C3">
      <w:pPr>
        <w:pStyle w:val="ConsPlusTitle"/>
        <w:jc w:val="center"/>
      </w:pPr>
      <w:r>
        <w:t>ВЫБОРА ГРАЖДАНИНОМ МЕДИЦИНСКОЙ ОРГАНИЗАЦИИ</w:t>
      </w:r>
    </w:p>
    <w:p w:rsidR="00A327C3" w:rsidRDefault="00A327C3">
      <w:pPr>
        <w:pStyle w:val="ConsPlusTitle"/>
        <w:jc w:val="center"/>
      </w:pPr>
      <w:r>
        <w:t>(ЗА ИСКЛЮЧЕНИЕМ СЛУЧАЕВ ОКАЗАНИЯ СКОРОЙ МЕДИЦИНСКОЙ ПОМОЩИ)</w:t>
      </w:r>
    </w:p>
    <w:p w:rsidR="00A327C3" w:rsidRDefault="00A327C3">
      <w:pPr>
        <w:pStyle w:val="ConsPlusTitle"/>
        <w:jc w:val="center"/>
      </w:pPr>
      <w:r>
        <w:t>ЗА ПРЕДЕЛАМИ ТЕРРИТОРИИ СУБЪЕКТА РОССИЙСКОЙ ФЕДЕРАЦИИ,</w:t>
      </w:r>
    </w:p>
    <w:p w:rsidR="00A327C3" w:rsidRDefault="00A327C3">
      <w:pPr>
        <w:pStyle w:val="ConsPlusTitle"/>
        <w:jc w:val="center"/>
      </w:pPr>
      <w:r>
        <w:t>В КОТОРОМ ПРОЖИВАЕТ ГРАЖДАНИН, ПРИ ОКАЗАНИИ ЕМУ МЕДИЦИНСКОЙ</w:t>
      </w:r>
    </w:p>
    <w:p w:rsidR="00A327C3" w:rsidRDefault="00A327C3">
      <w:pPr>
        <w:pStyle w:val="ConsPlusTitle"/>
        <w:jc w:val="center"/>
      </w:pPr>
      <w:r>
        <w:t>ПОМОЩИ В РАМКАХ ПРОГРАММЫ ГОСУДАРСТВЕННЫХ ГАРАНТИЙ</w:t>
      </w:r>
    </w:p>
    <w:p w:rsidR="00A327C3" w:rsidRDefault="00A327C3">
      <w:pPr>
        <w:pStyle w:val="ConsPlusTitle"/>
        <w:jc w:val="center"/>
      </w:pPr>
      <w:r>
        <w:t>БЕСПЛАТНОГО ОКАЗАНИЯ МЕДИЦИНСКОЙ ПОМОЩИ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6 статьи 21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и </w:t>
      </w:r>
      <w:hyperlink r:id="rId6">
        <w:r>
          <w:rPr>
            <w:color w:val="0000FF"/>
          </w:rPr>
          <w:t>подпунктом 5.2.24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Порядок</w:t>
        </w:r>
      </w:hyperlink>
      <w:r>
        <w:t xml:space="preserve">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 согласно приложению к настоящему приказу.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21 декабря 2012 г. N 1342н "Об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помощи" (зарегистрирован Министерством юстиции Российской Федерации 12 марта 2013 г., регистрационный N 27617).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jc w:val="right"/>
      </w:pPr>
      <w:r>
        <w:t>Министр</w:t>
      </w:r>
    </w:p>
    <w:p w:rsidR="00A327C3" w:rsidRDefault="00A327C3">
      <w:pPr>
        <w:pStyle w:val="ConsPlusNormal"/>
        <w:jc w:val="right"/>
      </w:pPr>
      <w:r>
        <w:t>М.А.МУРАШКО</w:t>
      </w:r>
    </w:p>
    <w:p w:rsidR="00A327C3" w:rsidRDefault="00A327C3">
      <w:pPr>
        <w:pStyle w:val="ConsPlusNormal"/>
        <w:jc w:val="right"/>
      </w:pPr>
    </w:p>
    <w:p w:rsidR="00A327C3" w:rsidRDefault="00A327C3">
      <w:pPr>
        <w:pStyle w:val="ConsPlusNormal"/>
        <w:jc w:val="right"/>
      </w:pPr>
    </w:p>
    <w:p w:rsidR="00A327C3" w:rsidRDefault="00A327C3">
      <w:pPr>
        <w:pStyle w:val="ConsPlusNormal"/>
        <w:jc w:val="right"/>
      </w:pPr>
    </w:p>
    <w:p w:rsidR="00A327C3" w:rsidRDefault="00A327C3">
      <w:pPr>
        <w:pStyle w:val="ConsPlusNormal"/>
        <w:jc w:val="right"/>
      </w:pPr>
    </w:p>
    <w:p w:rsidR="00A327C3" w:rsidRDefault="00A327C3">
      <w:pPr>
        <w:pStyle w:val="ConsPlusNormal"/>
        <w:jc w:val="right"/>
      </w:pPr>
    </w:p>
    <w:p w:rsidR="00A327C3" w:rsidRDefault="00A327C3">
      <w:pPr>
        <w:pStyle w:val="ConsPlusNormal"/>
        <w:jc w:val="right"/>
        <w:outlineLvl w:val="0"/>
      </w:pPr>
      <w:r>
        <w:t>Приложение</w:t>
      </w:r>
    </w:p>
    <w:p w:rsidR="00A327C3" w:rsidRDefault="00A327C3">
      <w:pPr>
        <w:pStyle w:val="ConsPlusNormal"/>
        <w:jc w:val="right"/>
      </w:pPr>
      <w:r>
        <w:t>к приказу Министерства здравоохранения</w:t>
      </w:r>
    </w:p>
    <w:p w:rsidR="00A327C3" w:rsidRDefault="00A327C3">
      <w:pPr>
        <w:pStyle w:val="ConsPlusNormal"/>
        <w:jc w:val="right"/>
      </w:pPr>
      <w:r>
        <w:t>Российской Федерации</w:t>
      </w:r>
    </w:p>
    <w:p w:rsidR="00A327C3" w:rsidRDefault="00A327C3">
      <w:pPr>
        <w:pStyle w:val="ConsPlusNormal"/>
        <w:jc w:val="right"/>
      </w:pPr>
      <w:r>
        <w:t>от 14 апреля 2025 г. N 215н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Title"/>
        <w:jc w:val="center"/>
      </w:pPr>
      <w:bookmarkStart w:id="0" w:name="P34"/>
      <w:bookmarkEnd w:id="0"/>
      <w:r>
        <w:t>ПОРЯДОК</w:t>
      </w:r>
    </w:p>
    <w:p w:rsidR="00A327C3" w:rsidRDefault="00A327C3">
      <w:pPr>
        <w:pStyle w:val="ConsPlusTitle"/>
        <w:jc w:val="center"/>
      </w:pPr>
      <w:r>
        <w:t>ВЫБОРА ГРАЖДАНИНОМ МЕДИЦИНСКОЙ ОРГАНИЗАЦИИ</w:t>
      </w:r>
    </w:p>
    <w:p w:rsidR="00A327C3" w:rsidRDefault="00A327C3">
      <w:pPr>
        <w:pStyle w:val="ConsPlusTitle"/>
        <w:jc w:val="center"/>
      </w:pPr>
      <w:r>
        <w:t>(ЗА ИСКЛЮЧЕНИЕМ СЛУЧАЕВ ОКАЗАНИЯ СКОРОЙ МЕДИЦИНСКОЙ ПОМОЩИ)</w:t>
      </w:r>
    </w:p>
    <w:p w:rsidR="00A327C3" w:rsidRDefault="00A327C3">
      <w:pPr>
        <w:pStyle w:val="ConsPlusTitle"/>
        <w:jc w:val="center"/>
      </w:pPr>
      <w:r>
        <w:lastRenderedPageBreak/>
        <w:t>ЗА ПРЕДЕЛАМИ ТЕРРИТОРИИ СУБЪЕКТА РОССИЙСКОЙ ФЕДЕРАЦИИ,</w:t>
      </w:r>
    </w:p>
    <w:p w:rsidR="00A327C3" w:rsidRDefault="00A327C3">
      <w:pPr>
        <w:pStyle w:val="ConsPlusTitle"/>
        <w:jc w:val="center"/>
      </w:pPr>
      <w:r>
        <w:t>В КОТОРОМ ПРОЖИВАЕТ ГРАЖДАНИН, ПРИ ОКАЗАНИИ ЕМУ МЕДИЦИНСКОЙ</w:t>
      </w:r>
    </w:p>
    <w:p w:rsidR="00A327C3" w:rsidRDefault="00A327C3">
      <w:pPr>
        <w:pStyle w:val="ConsPlusTitle"/>
        <w:jc w:val="center"/>
      </w:pPr>
      <w:r>
        <w:t>ПОМОЩИ В РАМКАХ ПРОГРАММЫ ГОСУДАРСТВЕННЫХ ГАРАНТИЙ</w:t>
      </w:r>
    </w:p>
    <w:p w:rsidR="00A327C3" w:rsidRDefault="00A327C3">
      <w:pPr>
        <w:pStyle w:val="ConsPlusTitle"/>
        <w:jc w:val="center"/>
      </w:pPr>
      <w:r>
        <w:t>БЕСПЛАТНОГО ОКАЗАНИЯ МЕДИЦИНСКОЙ ПОМОЩИ</w:t>
      </w:r>
    </w:p>
    <w:p w:rsidR="00A327C3" w:rsidRDefault="00A327C3">
      <w:pPr>
        <w:pStyle w:val="ConsPlusNormal"/>
        <w:jc w:val="center"/>
      </w:pPr>
    </w:p>
    <w:p w:rsidR="00A327C3" w:rsidRDefault="00A327C3">
      <w:pPr>
        <w:pStyle w:val="ConsPlusNormal"/>
        <w:ind w:firstLine="540"/>
        <w:jc w:val="both"/>
      </w:pPr>
      <w:r>
        <w:t xml:space="preserve">1. Настоящий Порядок регулирует отношения, связанные с выбором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(пребывает) гражданин, и (или) в котором ему выдан полис обязательного медицинского страхования при оказании ему медицинской помощи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Программа).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2. Действие настоящего Порядка не распространяется на отношения по выбору медицинской организации при оказании медицинской помощи военнослужащим и приравненным к ним в организации оказания медицинской помощи лицам, а также задержанным, заключенным под стражу, отбывающим наказание в виде ограничения свободы, ареста, лишения свободы либо административного ареста.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3. Выбор или замена медицинской организации в соответствии с настоящим Порядком осуществляется гражданином, достигшим совершеннолетия либо приобретшим дееспособность в полном объеме до достижения совершеннолетия (для ребенка до достижения им совершеннолетия либо до приобретения им дееспособности в полном объеме до достижения совершеннолетия - его родителями или другими законными представителями) (далее - гражданин) лично, или через своего представителя (в том числе </w:t>
      </w:r>
      <w:hyperlink r:id="rId9">
        <w:r>
          <w:rPr>
            <w:color w:val="0000FF"/>
          </w:rPr>
          <w:t>законного представителя</w:t>
        </w:r>
      </w:hyperlink>
      <w:r>
        <w:t>).</w:t>
      </w:r>
    </w:p>
    <w:p w:rsidR="00A327C3" w:rsidRDefault="00A327C3">
      <w:pPr>
        <w:pStyle w:val="ConsPlusNormal"/>
        <w:spacing w:before="220"/>
        <w:ind w:firstLine="540"/>
        <w:jc w:val="both"/>
      </w:pPr>
      <w:bookmarkStart w:id="1" w:name="P45"/>
      <w:bookmarkEnd w:id="1"/>
      <w:r>
        <w:t>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медико-санитарную помощь по профилям, по которым Программой предусмотрен способ оплаты медицинской помощи по подушевому нормативу финансирования на прикрепившихся лиц.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Часть 2 статьи 21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bookmarkStart w:id="2" w:name="P49"/>
      <w:bookmarkEnd w:id="2"/>
      <w:r>
        <w:t xml:space="preserve">5. При выборе медицинской организации гражданин лично или через своего представителя (в том числе законного представителя) обращается в медицинскую организацию, указанную в </w:t>
      </w:r>
      <w:hyperlink w:anchor="P45">
        <w:r>
          <w:rPr>
            <w:color w:val="0000FF"/>
          </w:rPr>
          <w:t>пункте 4</w:t>
        </w:r>
      </w:hyperlink>
      <w:r>
        <w:t xml:space="preserve"> настоящего Порядка, с заявлением о выборе медицинской организации (далее соответственно - медицинская организация, принявшая заявление, заявление), содержащим следующие сведения: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1) наименование и фактический адрес медицинской организации, принявшей заявление;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2) фамилию и инициалы руководителя медицинской организации, принявшей заявление;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3) информацию о гражданине: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фамилию, имя, отчество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lastRenderedPageBreak/>
        <w:t>дату рождения;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место рождения;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гражданство;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(далее - СНИЛС)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 (для детей в возрасте до четырнадцати лет - реквизиты записи акта гражданского состояния о рождении, реквизиты документа иностранного государства о регистрации рождения в случае регистрации рождения вне пределов Российской Федерации);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номер полиса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адрес для оказания медицинской помощи на дому при вызове медицинского работника;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контактную информацию (номер телефона, адрес электронной почты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4) информацию о представителе гражданина (в том числе </w:t>
      </w:r>
      <w:hyperlink r:id="rId11">
        <w:r>
          <w:rPr>
            <w:color w:val="0000FF"/>
          </w:rPr>
          <w:t>законном представителе</w:t>
        </w:r>
      </w:hyperlink>
      <w:r>
        <w:t>):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фамилию, имя, отчество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реквизиты документа, подтверждающего статус и полномочия представителя;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контактную информацию (номер телефона, адрес электронной почты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5) наименование и фактический адрес медицинской организации, оказывающей первичную медико-санитарную помощь, которую гражданин выбрал для оказания медицинской помощи в рамках Программы до подачи заявления;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6) фамилию, имя, отчество (при наличии) выбранного врача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7) подтверждение факта ознакомления с информацией, указанной в </w:t>
      </w:r>
      <w:hyperlink w:anchor="P141">
        <w:r>
          <w:rPr>
            <w:color w:val="0000FF"/>
          </w:rPr>
          <w:t>пункте 11</w:t>
        </w:r>
      </w:hyperlink>
      <w:r>
        <w:t xml:space="preserve"> настоящего Порядка (вносится согласно </w:t>
      </w:r>
      <w:hyperlink w:anchor="P141">
        <w:r>
          <w:rPr>
            <w:color w:val="0000FF"/>
          </w:rPr>
          <w:t>пункту 11</w:t>
        </w:r>
      </w:hyperlink>
      <w:r>
        <w:t xml:space="preserve"> настоящего Порядка).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6. Заявление подается в следующих формах: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1) на бумажном носителе, путем личного обращения в выбранную медицинскую организацию;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2) электронного документа, направляемого через личный кабинет гражданина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 (функций) или в региональных порталах государственных и муниципальных услуг (функций) &lt;2&gt;.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r>
        <w:t xml:space="preserve">7. В случае подачи заявления в форме электронного документа посредством Единого портала </w:t>
      </w:r>
      <w:r>
        <w:lastRenderedPageBreak/>
        <w:t>государственных и муниципальных услуг (функций) или регионального портала государственных и муниципальных услуг (функций) указанное заявление подписывается простой электронной подписью &lt;3&gt;.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Статья 21.2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r>
        <w:t>8. Сведения, указанные в заявлении, подаваемые на бумажном носителе, подтверждаются предъявлением оригиналов следующих документов или их заверенных копий &lt;4&gt;: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4">
        <w:r>
          <w:rPr>
            <w:color w:val="0000FF"/>
          </w:rPr>
          <w:t>Основы</w:t>
        </w:r>
      </w:hyperlink>
      <w:r>
        <w:t xml:space="preserve"> законодательства Российской Федерации о нотариате от 11 февраля 1993 г. N 4462-1.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свидетельство о рождении;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 ребенка;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2) для граждан Российской Федерации в возрасте четырнадцати лет и старше: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3) для лиц, имеющих право на медицинскую помощь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беженцах":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удостоверение беженца или свидетельство о рассмотрении ходатайства о признании беженцем по существу, или копия жалобы на решение о лишении статуса беженца, поданной в федеральный орган исполнительной власти в сфере внутренних дел, или свидетельство о предоставлении временного убежища на территории Российской Федерации;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4) для иностранных граждан, постоянно проживающих в Российской Федерации: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паспорт иностранного гражданина либо иной документ, установленный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lastRenderedPageBreak/>
        <w:t>5) для лиц без гражданства, постоянно проживающих в Российской Федерации: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6) для иностранных граждан, временно проживающих в Российской Федерации: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паспорт иностранного гражданина либо иной документ, установленный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с </w:t>
      </w:r>
      <w:hyperlink r:id="rId18">
        <w:r>
          <w:rPr>
            <w:color w:val="0000FF"/>
          </w:rPr>
          <w:t>отметкой</w:t>
        </w:r>
      </w:hyperlink>
      <w:r>
        <w:t xml:space="preserve"> о разрешении на временное проживание в Российской Федерации;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7) для лиц без гражданства, временно проживающих в Российской Федерации: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с </w:t>
      </w:r>
      <w:hyperlink r:id="rId19">
        <w:r>
          <w:rPr>
            <w:color w:val="0000FF"/>
          </w:rPr>
          <w:t>отметкой</w:t>
        </w:r>
      </w:hyperlink>
      <w:r>
        <w:t xml:space="preserve"> о разрешении на временное проживание в Российской Федерации либо документ установленной </w:t>
      </w:r>
      <w:hyperlink r:id="rId20">
        <w:r>
          <w:rPr>
            <w:color w:val="0000FF"/>
          </w:rPr>
          <w:t>формы</w:t>
        </w:r>
      </w:hyperlink>
      <w:r>
        <w:t>, выдаваемый в Российской Федерации лицу без гражданства, не имеющему документа, удостоверяющего его личность;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8) для временно пребывающих на территории Российской Федерации в соответствии с </w:t>
      </w:r>
      <w:hyperlink r:id="rId21">
        <w:r>
          <w:rPr>
            <w:color w:val="0000FF"/>
          </w:rPr>
          <w:t>договором</w:t>
        </w:r>
      </w:hyperlink>
      <w:r>
        <w:t xml:space="preserve"> о Евразийском экономическом союзе, подписанным в г. Астане 29 мая 2014 г. &lt;5&gt; (далее - ЕАЭС), трудящихся иностранных граждан государств - членов ЕАЭС, а также работающих на территории Российской Федерации членов Коллегии Евразийской экономической комиссии, должностных лиц (граждане государств - членов ЕАЭС, назначенные на должности директоров департаментов Евразийской экономической комиссии и заместителей директоров департаментов указанной комиссии), сотрудников органов ЕАЭС, находящихся на территории Российской Федерации (граждане государств - членов ЕАЭС, не являющихся должностными лицами, на основе заключаемых с ними трудовых договоров (контрактов):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&lt;5&gt; Официальный интернет-портал правовой информации </w:t>
      </w:r>
      <w:hyperlink r:id="rId22">
        <w:r>
          <w:rPr>
            <w:color w:val="0000FF"/>
          </w:rPr>
          <w:t>http://pravo.gov.ru</w:t>
        </w:r>
      </w:hyperlink>
      <w:r>
        <w:t>, 16 января 2015 г.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lastRenderedPageBreak/>
        <w:t>трудовой договор трудящегося иностранного гражданина государства - члена ЕАЭС;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9) для представителя, в том числе законного представителя, гражданина: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документ, подтверждающий полномочия представителя (в том числе доверенность, оформленная в соответствии со </w:t>
      </w:r>
      <w:hyperlink r:id="rId23">
        <w:r>
          <w:rPr>
            <w:color w:val="0000FF"/>
          </w:rPr>
          <w:t>статьей 185</w:t>
        </w:r>
      </w:hyperlink>
      <w:r>
        <w:t xml:space="preserve"> Гражданского кодекса Российской Федерации), либо документ, удостоверяющий статус законного представителя;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10) в случае изменения места жительства - документ, подтверждающий факт изменения места жительства (в случае замены медицинской организации чаще одного раза в год).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9. В случае подачи заявления в форме электронного документа представляются следующие верифицированные сведения из документов гражданина: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реквизиты записи акта гражданского состояния о рождении;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единый номер полиса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2) для граждан Российской Федерации в возрасте четырнадцати лет и старше: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серия и номер, дата выдачи документа, удостоверяющего личность;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единый номер полиса обязательного медицинского страхования;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СНИЛС (при наличии).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10. После получения заявления медицинская организация, принявшая заявление, в течение двух рабочих дней рассматривает его и при принятии гражданина на обслуживание направляет информацию о принятии гражданина на обслуживание в рамках территориальной программы в уполномоченный законодательством Российской Федерации на ведение реестра медицинских организаций, участвующих в реализации территориальной программы, орган &lt;6&gt; (далее - уполномоченный орган).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4">
        <w:r>
          <w:rPr>
            <w:color w:val="0000FF"/>
          </w:rPr>
          <w:t>Пункт 15 части 7 статьи 34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(далее - Федеральный закон N 326-ФЗ) и </w:t>
      </w:r>
      <w:hyperlink r:id="rId25">
        <w:r>
          <w:rPr>
            <w:color w:val="0000FF"/>
          </w:rPr>
          <w:t>пункт 6 части 2 статьи 81</w:t>
        </w:r>
      </w:hyperlink>
      <w:r>
        <w:t xml:space="preserve"> Федерального закона N 323-ФЗ.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bookmarkStart w:id="3" w:name="P141"/>
      <w:bookmarkEnd w:id="3"/>
      <w:r>
        <w:t>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(врачебных участках) указанных медицинских работников при оказании ими медицинской помощи на дому.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lastRenderedPageBreak/>
        <w:t>12. Уполномоченный орган уведомляет медицинскую организацию, в которой гражданин находится на медицинском обслуживании при оказании медицинской помощи в рамках Программы на момент подачи заявления, о снятии гражданина с медицинского обслуживания.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13. Оказание медицинской помощи по территориальной программе в медицинской организации, принявшей заявление, осуществляется в течение срока действия полиса обязательного медицинского страхования, установленного правилами обязательного медицинского страхования &lt;7&gt; (для граждан Российской Федерации - бессрочно), либо до выбора другой медицинской организации, указанной в </w:t>
      </w:r>
      <w:hyperlink w:anchor="P45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6">
        <w:r>
          <w:rPr>
            <w:color w:val="0000FF"/>
          </w:rPr>
          <w:t>Статья 6</w:t>
        </w:r>
      </w:hyperlink>
      <w:r>
        <w:t xml:space="preserve"> Федерального закона N 326-ФЗ.</w:t>
      </w:r>
    </w:p>
    <w:p w:rsidR="00A327C3" w:rsidRDefault="00A327C3">
      <w:pPr>
        <w:pStyle w:val="ConsPlusNormal"/>
        <w:ind w:firstLine="540"/>
        <w:jc w:val="both"/>
      </w:pPr>
    </w:p>
    <w:p w:rsidR="00A327C3" w:rsidRDefault="00A327C3">
      <w:pPr>
        <w:pStyle w:val="ConsPlusNormal"/>
        <w:ind w:firstLine="540"/>
        <w:jc w:val="both"/>
      </w:pPr>
      <w:bookmarkStart w:id="4" w:name="P147"/>
      <w:bookmarkEnd w:id="4"/>
      <w:r>
        <w:t>14. Выбор медицинской организации при оказании специализированной медицинской помощи в плановой форме в рамках территориальных программ осуществляется по направлению на оказание специализированной медицинской помощи (далее - направление), выданному лечащим врачом медицинской организации, принявшей заявление, либо лечащим врачом медицинской организации по соответствующим профилям медицинской помощи.</w:t>
      </w:r>
    </w:p>
    <w:p w:rsidR="00A327C3" w:rsidRDefault="00A327C3">
      <w:pPr>
        <w:pStyle w:val="ConsPlusNormal"/>
        <w:spacing w:before="220"/>
        <w:ind w:firstLine="540"/>
        <w:jc w:val="both"/>
      </w:pPr>
      <w:bookmarkStart w:id="5" w:name="P148"/>
      <w:bookmarkEnd w:id="5"/>
      <w:r>
        <w:t xml:space="preserve">15. При выдаче направления лечащий врач медицинской организации, принявшей заявление, указанное в </w:t>
      </w:r>
      <w:hyperlink w:anchor="P49">
        <w:r>
          <w:rPr>
            <w:color w:val="0000FF"/>
          </w:rPr>
          <w:t>пункте 5</w:t>
        </w:r>
      </w:hyperlink>
      <w:r>
        <w:t xml:space="preserve">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 оказание медицинской помощи с учетом сроков ожидания медицинской помощи, установленных территориальной программой.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 xml:space="preserve">16. На основании информации, указанной в </w:t>
      </w:r>
      <w:hyperlink w:anchor="P147">
        <w:r>
          <w:rPr>
            <w:color w:val="0000FF"/>
          </w:rPr>
          <w:t>пунктах 14</w:t>
        </w:r>
      </w:hyperlink>
      <w:r>
        <w:t xml:space="preserve"> и </w:t>
      </w:r>
      <w:hyperlink w:anchor="P148">
        <w:r>
          <w:rPr>
            <w:color w:val="0000FF"/>
          </w:rPr>
          <w:t>15</w:t>
        </w:r>
      </w:hyperlink>
      <w:r>
        <w:t xml:space="preserve"> настоящего Порядка, гражданин осуществляет выбор медицинской организации, в которую он должен быть направлен для оказания специализированной медицинской помощи в плановой форме.</w:t>
      </w:r>
    </w:p>
    <w:p w:rsidR="00A327C3" w:rsidRDefault="00A327C3">
      <w:pPr>
        <w:pStyle w:val="ConsPlusNormal"/>
        <w:spacing w:before="220"/>
        <w:ind w:firstLine="540"/>
        <w:jc w:val="both"/>
      </w:pPr>
      <w:r>
        <w:t>17. В случае, если гражданин выбирает медицинскую организацию, в которой срок ожидания специализированной медицинской помощи в плановой форме превышает срок ожидания медицинской помощи, установленный территориальной программой, лечащим врачом делается соответствующая отметка в медицинской документации с письменным подтверждением гражданина об информировании о сроках ожидания медицинской помощи в медицинской организации, выбранной им для оказания специализированной медицинской помощи в плановой форме в рамках территориальной программы.</w:t>
      </w:r>
    </w:p>
    <w:p w:rsidR="00A327C3" w:rsidRDefault="00A327C3">
      <w:pPr>
        <w:pStyle w:val="ConsPlusNormal"/>
        <w:jc w:val="both"/>
      </w:pPr>
    </w:p>
    <w:p w:rsidR="00A327C3" w:rsidRDefault="00A327C3">
      <w:pPr>
        <w:pStyle w:val="ConsPlusNormal"/>
        <w:jc w:val="both"/>
      </w:pPr>
    </w:p>
    <w:p w:rsidR="00A327C3" w:rsidRDefault="00A327C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1DF9" w:rsidRDefault="00C41DF9">
      <w:bookmarkStart w:id="6" w:name="_GoBack"/>
      <w:bookmarkEnd w:id="6"/>
    </w:p>
    <w:sectPr w:rsidR="00C41DF9" w:rsidSect="00C63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C3"/>
    <w:rsid w:val="00A327C3"/>
    <w:rsid w:val="00C4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70E6F8-AE92-4281-A417-B8268F06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27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27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27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1711&amp;dst=100068" TargetMode="External"/><Relationship Id="rId13" Type="http://schemas.openxmlformats.org/officeDocument/2006/relationships/hyperlink" Target="https://login.consultant.ru/link/?req=doc&amp;base=LAW&amp;n=511331&amp;dst=4" TargetMode="External"/><Relationship Id="rId18" Type="http://schemas.openxmlformats.org/officeDocument/2006/relationships/hyperlink" Target="https://login.consultant.ru/link/?req=doc&amp;base=LAW&amp;n=435275&amp;dst=101156" TargetMode="External"/><Relationship Id="rId26" Type="http://schemas.openxmlformats.org/officeDocument/2006/relationships/hyperlink" Target="https://login.consultant.ru/link/?req=doc&amp;base=LAW&amp;n=497285&amp;dst=10004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6082" TargetMode="External"/><Relationship Id="rId7" Type="http://schemas.openxmlformats.org/officeDocument/2006/relationships/hyperlink" Target="https://login.consultant.ru/link/?req=doc&amp;base=LAW&amp;n=143633" TargetMode="External"/><Relationship Id="rId12" Type="http://schemas.openxmlformats.org/officeDocument/2006/relationships/hyperlink" Target="https://login.consultant.ru/link/?req=doc&amp;base=LAW&amp;n=504344" TargetMode="External"/><Relationship Id="rId17" Type="http://schemas.openxmlformats.org/officeDocument/2006/relationships/hyperlink" Target="https://login.consultant.ru/link/?req=doc&amp;base=LAW&amp;n=505899&amp;dst=100091" TargetMode="External"/><Relationship Id="rId25" Type="http://schemas.openxmlformats.org/officeDocument/2006/relationships/hyperlink" Target="https://login.consultant.ru/link/?req=doc&amp;base=LAW&amp;n=502639&amp;dst=10083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5899&amp;dst=100091" TargetMode="External"/><Relationship Id="rId20" Type="http://schemas.openxmlformats.org/officeDocument/2006/relationships/hyperlink" Target="https://login.consultant.ru/link/?req=doc&amp;base=LAW&amp;n=435275&amp;dst=10116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4834&amp;dst=100042" TargetMode="External"/><Relationship Id="rId11" Type="http://schemas.openxmlformats.org/officeDocument/2006/relationships/hyperlink" Target="https://login.consultant.ru/link/?req=doc&amp;base=LAW&amp;n=99661&amp;dst=100004" TargetMode="External"/><Relationship Id="rId24" Type="http://schemas.openxmlformats.org/officeDocument/2006/relationships/hyperlink" Target="https://login.consultant.ru/link/?req=doc&amp;base=LAW&amp;n=497285&amp;dst=100741" TargetMode="External"/><Relationship Id="rId5" Type="http://schemas.openxmlformats.org/officeDocument/2006/relationships/hyperlink" Target="https://login.consultant.ru/link/?req=doc&amp;base=LAW&amp;n=502639&amp;dst=100281" TargetMode="External"/><Relationship Id="rId15" Type="http://schemas.openxmlformats.org/officeDocument/2006/relationships/hyperlink" Target="https://login.consultant.ru/link/?req=doc&amp;base=LAW&amp;n=449430" TargetMode="External"/><Relationship Id="rId23" Type="http://schemas.openxmlformats.org/officeDocument/2006/relationships/hyperlink" Target="https://login.consultant.ru/link/?req=doc&amp;base=LAW&amp;n=508490&amp;dst=465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2639&amp;dst=100275" TargetMode="External"/><Relationship Id="rId19" Type="http://schemas.openxmlformats.org/officeDocument/2006/relationships/hyperlink" Target="https://login.consultant.ru/link/?req=doc&amp;base=LAW&amp;n=435275&amp;dst=10115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99661&amp;dst=100004" TargetMode="External"/><Relationship Id="rId14" Type="http://schemas.openxmlformats.org/officeDocument/2006/relationships/hyperlink" Target="https://login.consultant.ru/link/?req=doc&amp;base=LAW&amp;n=499934" TargetMode="External"/><Relationship Id="rId22" Type="http://schemas.openxmlformats.org/officeDocument/2006/relationships/hyperlink" Target="http://pravo.gov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2837</Words>
  <Characters>16175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 Салаватовна</dc:creator>
  <cp:keywords/>
  <dc:description/>
  <cp:lastModifiedBy>Саетова Айгуль Салаватовна</cp:lastModifiedBy>
  <cp:revision>1</cp:revision>
  <dcterms:created xsi:type="dcterms:W3CDTF">2025-10-10T06:46:00Z</dcterms:created>
  <dcterms:modified xsi:type="dcterms:W3CDTF">2025-10-10T06:47:00Z</dcterms:modified>
</cp:coreProperties>
</file>